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opperplate" w:cs="Copperplate" w:eastAsia="Copperplate" w:hAnsi="Copperplate"/>
          <w:color w:val="2e75b5"/>
        </w:rPr>
      </w:pPr>
      <w:r w:rsidDel="00000000" w:rsidR="00000000" w:rsidRPr="00000000">
        <w:rPr>
          <w:rFonts w:ascii="Copperplate" w:cs="Copperplate" w:eastAsia="Copperplate" w:hAnsi="Copperplate"/>
          <w:color w:val="002060"/>
          <w:sz w:val="36"/>
          <w:szCs w:val="36"/>
          <w:rtl w:val="0"/>
        </w:rPr>
        <w:t xml:space="preserve">Protokoll</w:t>
      </w:r>
      <w:r w:rsidDel="00000000" w:rsidR="00000000" w:rsidRPr="00000000">
        <w:rPr>
          <w:rFonts w:ascii="Copperplate" w:cs="Copperplate" w:eastAsia="Copperplate" w:hAnsi="Copperplate"/>
          <w:color w:val="002060"/>
          <w:sz w:val="36"/>
          <w:szCs w:val="36"/>
          <w:rtl w:val="0"/>
        </w:rPr>
        <w:t xml:space="preserve"> OGUs årsmöte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Protokoll årsmöte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2024-04-08, kl 8.45-9.30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OGU-dagarna </w:t>
      </w:r>
      <w:r w:rsidDel="00000000" w:rsidR="00000000" w:rsidRPr="00000000">
        <w:rPr>
          <w:rtl w:val="0"/>
        </w:rPr>
        <w:t xml:space="preserve">Örnsköldsvik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color w:val="2e75b5"/>
        </w:rPr>
      </w:pPr>
      <w:r w:rsidDel="00000000" w:rsidR="00000000" w:rsidRPr="00000000">
        <w:rPr>
          <w:rFonts w:ascii="Copperplate" w:cs="Copperplate" w:eastAsia="Copperplate" w:hAnsi="Copperplate"/>
          <w:color w:val="2e75b5"/>
          <w:rtl w:val="0"/>
        </w:rPr>
        <w:t xml:space="preserve">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Mötet öppnas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OGUs ordförande Nathalie Bladfält öppnar mötet.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ordförande och två justeringspersoner för årsmötet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Ordförande: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Barry McDonald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Justeringspersoner: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Viktoria Holmqvist viktoria.holmqvist@vgregion.se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Charlotta Bäckelin charlotta.backelin@rvn.se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Anmälan av övriga ärenden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Inga övriga ärenden.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Styrelsens verksamhetsberättelse för föregående verksamhetsår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Verksamhetsberättelsen kommer att publiceras i  SFOG-journalen nr 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Ett strategimöte och fem styrelsemöten varav ett digitalt. OGU dagarna 2024 i Varberg. SFOG-veckan i Örebro, OGU ordnade tre symposier, kväll med 20-tals tema.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jOGUrnalclub 2 tillfällen per år. OGU-enkäten 2024 har sammanställts, resultatet redovisades i SFOG journalen nr 5. Fortsatt arbete med “läkarappen” pågår löpande. OGUs handledarpris 2024 gick till Karolina Öhman Halmstad och delades ut på SFOG veckan i Örebro.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Kassörens ekonomiska redogörelse för föregående verksamhetsår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Alisa informerar. OGU:s ekonomi ligger under SFOG:s bestämmande. Budgeten styrs  efter planerade aktiviteter, storleken på styrelsen samt var de olika medlemmarna är verksamma geografiskt. De största kostnaderna är resor till och boende i samband med styrelsemöten.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Under 2024 träffades OGU-styrelsen vid sex tillfällen varav ett digitalt. Fysiska möten: vintermöte, OGU-dagarna, SFOG-veckan, tvådagars internat och ett möte i Stockholm tillsammans med SFOGs styrelse.</w:t>
        <w:br w:type="textWrapping"/>
        <w:br w:type="textWrapping"/>
        <w:t xml:space="preserve">Budget 2024: 290300, 64% användes. Budget 2025 385100 som beräknas vara högre än föregående år då det är NFOG veckan som ingår under OGUs budgetpost.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godkännande av föregående verksamhetsår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Godkänns av OGUs medlemmar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nya styrelseledamöter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Fortsatta mandat: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Nathalie Bladfält, ordförande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Noomi Grönberg, vice ordförande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Tryfonas Pstillos, utbildningsansvarig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Ellen Kupka, utbildningsansvarig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Patricia Gyllenberg Plegas, internationell representant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Alisa Carlander, kassör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Vera Bergstrand, webansvarig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Nya styrelseledamöter på 2 år: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Clara Liew-Littorin, sekreterare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David Eriksson, övrig ledamot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Victoria Carxon, internationell representant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valberedning</w:t>
        <w:br w:type="textWrapping"/>
        <w:t xml:space="preserve">Michelle Kanne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Matilda Angberg (sammankallande)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Kajsa Handal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Avtackning av avgående styrelseledamöter </w:t>
      </w:r>
      <w:r w:rsidDel="00000000" w:rsidR="00000000" w:rsidRPr="00000000">
        <w:rPr>
          <w:rtl w:val="0"/>
        </w:rPr>
        <w:br w:type="textWrapping"/>
        <w:t xml:space="preserve">Michelle Kanne, Matilda Angberg och Kajsa Handal avtackades.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Verksamhetsplan för kommande verksamhetsår </w:t>
        <w:br w:type="textWrapping"/>
        <w:t xml:space="preserve">Fortsatt representatio</w:t>
      </w:r>
      <w:r w:rsidDel="00000000" w:rsidR="00000000" w:rsidRPr="00000000">
        <w:rPr>
          <w:rtl w:val="0"/>
        </w:rPr>
        <w:t xml:space="preserve">n SFOG styrelse, utbildningsnämden, NFYOG, ENTOG, ST-SKRÅ, och kontakt med Studierektorsnätverket.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godkännande för verksamhetsplan kommande år </w:t>
        <w:br w:type="textWrapping"/>
        <w:t xml:space="preserve">Godkänns av OGUS medlemmar.</w:t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Stadgeändringar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Styrelse § 5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Vid tillfälle av plötsligt avslutande av styrelseengagemang under pågående verksamhetsår kan ny tillförordnad ledamot utses av styrelsen. Denne kan vid nästa kommande årsmöte bli invald i styrelsen enligt gängse rutiner.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Nordic Federation of Young Obstetricians and Gynaecologists (NFYOG) § 15</w:t>
      </w:r>
    </w:p>
    <w:p w:rsidR="00000000" w:rsidDel="00000000" w:rsidP="00000000" w:rsidRDefault="00000000" w:rsidRPr="00000000" w14:paraId="00000041">
      <w:pPr>
        <w:ind w:firstLine="72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ntressegruppen ingår tillsammans med Danmarks, Islands, Norges och Finlands motsvarigheter som medlemmar i NFYOG. OGU:s ansvariga för internationella frågor, samt ytterligare en person, vilken antingen kan vara en styrelsemedlem eller annan representant utvald av styrelsen, ingår som styrelseledamot i NFYOG. Under NFOG-kongressen har OGU genom NFYOG möjlighet att bidra till planering av det vetenskapliga och sociala programmet.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Båda stadgeändringar godkänns av OGUs medlemmar.</w:t>
      </w:r>
    </w:p>
    <w:p w:rsidR="00000000" w:rsidDel="00000000" w:rsidP="00000000" w:rsidRDefault="00000000" w:rsidRPr="00000000" w14:paraId="0000004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från utbildningsnämnden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Ellen Kupka informerar. Checklistor c-mål är uppdaterade, ligger på hemsidan. Specialistexamen, tre delar, en gång per år. Sedan 2023 finns möjlighet att istället för att presentera ST-arbete göra en vetenskaplig portfolio info om förfarandet.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från de internationellt ansvariga</w:t>
        <w:br w:type="textWrapping"/>
        <w:t xml:space="preserve">Michelle Kanne informerar om NFYOG och NFOG kongressen </w:t>
      </w:r>
      <w:r w:rsidDel="00000000" w:rsidR="00000000" w:rsidRPr="00000000">
        <w:rPr>
          <w:rtl w:val="0"/>
        </w:rPr>
        <w:t xml:space="preserve">i Uppsala, pre-congress days och det sociala programmet. NFOG-foden som kan sökas 2ggr/år. NFOG textbook. NFYOG webinar 2ggr/år. NFYOG 2 representanter per land från alla nordens länder, två fysiska träffar per år + digitala möten. Ny möjlighet till auskultation mellan de nordiska länderna.</w:t>
        <w:br w:type="textWrapping"/>
        <w:br w:type="textWrapping"/>
        <w:t xml:space="preserve">Patricia Plegas informerar om ENTOG utbyte i Frankfurt 2025, Linnea Nissen från Kristianstad och Sara Qvarnström Trollhättan kommer att representera Sverige. ENTOG utbyte på Irland 2026, info om sökvägar. ENTOG “one to one"-exchange, möjlighet att både vara värd och åka som gäst. Gratis medlemskap ISUOG, fellowship, europeisk tenta.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Övriga ärenden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OGUs handledarpris 2025 info från Alisa deadline 1a maj, QR-kod för att komma till enkäten.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OGUs ST-dagar 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presenteras</w:t>
        <w:br w:type="textWrapping"/>
        <w:t xml:space="preserve">Vä</w:t>
      </w:r>
      <w:r w:rsidDel="00000000" w:rsidR="00000000" w:rsidRPr="00000000">
        <w:rPr>
          <w:rtl w:val="0"/>
        </w:rPr>
        <w:t xml:space="preserve">sterås 13-14e April 2026. Tema Sexologi. </w:t>
        <w:br w:type="textWrapping"/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 och plats för nästa årsmöte</w:t>
        <w:br w:type="textWrapping"/>
        <w:t xml:space="preserve">14e </w:t>
      </w:r>
      <w:r w:rsidDel="00000000" w:rsidR="00000000" w:rsidRPr="00000000">
        <w:rPr>
          <w:rtl w:val="0"/>
        </w:rPr>
        <w:t xml:space="preserve">April 2026 preliminärt kl 09, på Steam Hotel Västerås.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Mötet avslutas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Författat av Patricia Gyllenberg Plegas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Justerat av  Victoria Holmquist och Charlotta Bäckelin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pperplat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03FE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03FE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03FE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03FE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F24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24A9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BF31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R35yD0f2ICUGwm34QTMqm1DKw==">CgMxLjA4AHIhMXZWZUNpZ0dpM0czSXUtRlg1T0txYnpoeFNac0VvWDND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2024-01-18T20:10:00Z</dcterms:created>
  <dc:creator>Elin Nissilä Källström</dc:creator>
</cp:coreProperties>
</file>