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1714" w14:textId="3BA5E7D0" w:rsidR="001D05F8" w:rsidRPr="001D05F8" w:rsidRDefault="001D05F8" w:rsidP="001D05F8">
      <w:pPr>
        <w:rPr>
          <w:b/>
          <w:bCs/>
        </w:rPr>
      </w:pPr>
      <w:bookmarkStart w:id="0" w:name="_Toc52269302"/>
      <w:bookmarkStart w:id="1" w:name="_Toc52522609"/>
      <w:bookmarkStart w:id="2" w:name="_Toc52529109"/>
      <w:bookmarkStart w:id="3" w:name="_Toc52529529"/>
      <w:bookmarkStart w:id="4" w:name="_Toc52530295"/>
      <w:bookmarkStart w:id="5" w:name="_Toc256000019"/>
      <w:bookmarkStart w:id="6" w:name="_Toc54880792"/>
      <w:bookmarkStart w:id="7" w:name="_Toc256000057"/>
      <w:bookmarkStart w:id="8" w:name="_Toc54950373"/>
      <w:bookmarkStart w:id="9" w:name="_Toc256000096"/>
      <w:bookmarkStart w:id="10" w:name="_Toc256000136"/>
      <w:bookmarkStart w:id="11" w:name="_Toc256000174"/>
      <w:bookmarkStart w:id="12" w:name="_Toc256000214"/>
      <w:bookmarkStart w:id="13" w:name="_Toc256000254"/>
      <w:bookmarkStart w:id="14" w:name="_Toc256000293"/>
      <w:bookmarkStart w:id="15" w:name="_Toc256000332"/>
      <w:bookmarkStart w:id="16" w:name="_Toc256000362"/>
      <w:bookmarkStart w:id="17" w:name="_Toc56778111"/>
      <w:bookmarkStart w:id="18" w:name="_Toc256000403"/>
      <w:r w:rsidRPr="001D05F8">
        <w:rPr>
          <w:b/>
          <w:bCs/>
        </w:rPr>
        <w:t xml:space="preserve">Tillfällig instruktion </w:t>
      </w:r>
      <w:proofErr w:type="spellStart"/>
      <w:r w:rsidRPr="001D05F8">
        <w:rPr>
          <w:b/>
          <w:bCs/>
        </w:rPr>
        <w:t>antihypertensiv</w:t>
      </w:r>
      <w:proofErr w:type="spellEnd"/>
      <w:r w:rsidRPr="001D05F8">
        <w:rPr>
          <w:b/>
          <w:bCs/>
        </w:rPr>
        <w:t xml:space="preserve"> behandling under graviditet med avseende på brist på tillgång till </w:t>
      </w:r>
      <w:proofErr w:type="spellStart"/>
      <w:r w:rsidRPr="001D05F8">
        <w:rPr>
          <w:b/>
          <w:bCs/>
        </w:rPr>
        <w:t>Adalat</w:t>
      </w:r>
      <w:proofErr w:type="spellEnd"/>
      <w:r w:rsidRPr="001D05F8">
        <w:rPr>
          <w:b/>
          <w:bCs/>
        </w:rPr>
        <w:t xml:space="preserve"> Oros och </w:t>
      </w:r>
      <w:proofErr w:type="spellStart"/>
      <w:r w:rsidRPr="001D05F8">
        <w:rPr>
          <w:b/>
          <w:bCs/>
        </w:rPr>
        <w:t>Adalat</w:t>
      </w:r>
      <w:proofErr w:type="spellEnd"/>
      <w:r w:rsidRPr="001D05F8">
        <w:rPr>
          <w:b/>
          <w:bCs/>
        </w:rPr>
        <w:t xml:space="preserve"> 20 mg snabbverkande</w:t>
      </w:r>
    </w:p>
    <w:p w14:paraId="29DC912A" w14:textId="77777777" w:rsidR="001D05F8" w:rsidRDefault="001D05F8" w:rsidP="001D05F8"/>
    <w:p w14:paraId="243CDDFC" w14:textId="55540E0F" w:rsidR="00277587" w:rsidRPr="00277587" w:rsidRDefault="00277587" w:rsidP="001D05F8">
      <w:pPr>
        <w:rPr>
          <w:b/>
          <w:bCs/>
        </w:rPr>
      </w:pPr>
      <w:r w:rsidRPr="00277587">
        <w:rPr>
          <w:b/>
          <w:bCs/>
        </w:rPr>
        <w:t>Under graviditet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2A9BB354" w14:textId="7B1F0E25" w:rsidR="001D05F8" w:rsidRPr="00277587" w:rsidRDefault="001D05F8" w:rsidP="001D05F8">
      <w:pPr>
        <w:rPr>
          <w:i/>
          <w:u w:val="single"/>
        </w:rPr>
      </w:pPr>
      <w:r w:rsidRPr="00277587">
        <w:rPr>
          <w:i/>
          <w:u w:val="single"/>
        </w:rPr>
        <w:t>Förstahandspreparat</w:t>
      </w:r>
    </w:p>
    <w:p w14:paraId="2AE95790" w14:textId="0B1A67FA" w:rsidR="001D05F8" w:rsidRDefault="001D05F8" w:rsidP="001D05F8">
      <w:r w:rsidRPr="001D05F8">
        <w:t xml:space="preserve">Labetalol per oralt, initial dosering 100 mgx3, överväg tillägg av annat preparat vid högre doser än 1200 mg/dygn. </w:t>
      </w:r>
      <w:proofErr w:type="spellStart"/>
      <w:r>
        <w:t>Maxdos</w:t>
      </w:r>
      <w:proofErr w:type="spellEnd"/>
      <w:r>
        <w:t xml:space="preserve"> 2400 mg / dygn.</w:t>
      </w:r>
    </w:p>
    <w:p w14:paraId="354DB96F" w14:textId="77777777" w:rsidR="001D05F8" w:rsidRDefault="001D05F8" w:rsidP="001D05F8"/>
    <w:p w14:paraId="3C8D6AC0" w14:textId="5E35E125" w:rsidR="001D05F8" w:rsidRPr="001D05F8" w:rsidRDefault="001D05F8" w:rsidP="001D05F8">
      <w:pPr>
        <w:rPr>
          <w:i/>
          <w:iCs/>
          <w:u w:val="single"/>
        </w:rPr>
      </w:pPr>
      <w:r w:rsidRPr="00277587">
        <w:rPr>
          <w:i/>
          <w:iCs/>
          <w:u w:val="single"/>
        </w:rPr>
        <w:t>Andrahandspreparat (samtliga licenspreparat)</w:t>
      </w:r>
    </w:p>
    <w:p w14:paraId="78344805" w14:textId="239BBE8C" w:rsidR="001D05F8" w:rsidRPr="001D05F8" w:rsidRDefault="001D05F8" w:rsidP="001D05F8">
      <w:r>
        <w:t>N</w:t>
      </w:r>
      <w:r w:rsidRPr="001D05F8">
        <w:t xml:space="preserve">ifedipin </w:t>
      </w:r>
      <w:r>
        <w:t xml:space="preserve">10 mg </w:t>
      </w:r>
      <w:r w:rsidRPr="001D05F8">
        <w:t>10-30 mg 2-3 ggr/dag</w:t>
      </w:r>
      <w:r>
        <w:t xml:space="preserve">. </w:t>
      </w:r>
      <w:proofErr w:type="spellStart"/>
      <w:r>
        <w:t>Maxdos</w:t>
      </w:r>
      <w:proofErr w:type="spellEnd"/>
      <w:r>
        <w:t xml:space="preserve"> 90 mg/dygn. Ej under första </w:t>
      </w:r>
      <w:proofErr w:type="spellStart"/>
      <w:r>
        <w:t>trimestern</w:t>
      </w:r>
      <w:proofErr w:type="spellEnd"/>
      <w:r>
        <w:t>.</w:t>
      </w:r>
    </w:p>
    <w:p w14:paraId="28B2FCBE" w14:textId="6467B7B2" w:rsidR="001D05F8" w:rsidRPr="001D05F8" w:rsidRDefault="001D05F8" w:rsidP="001D05F8">
      <w:proofErr w:type="spellStart"/>
      <w:r w:rsidRPr="001D05F8">
        <w:t>Hydralazin</w:t>
      </w:r>
      <w:proofErr w:type="spellEnd"/>
      <w:r w:rsidRPr="001D05F8">
        <w:t xml:space="preserve"> 25-50 mg 2-3 ggr/dag. </w:t>
      </w:r>
      <w:proofErr w:type="spellStart"/>
      <w:r>
        <w:t>Maxdos</w:t>
      </w:r>
      <w:proofErr w:type="spellEnd"/>
      <w:r>
        <w:t xml:space="preserve"> 200 mg/dygn</w:t>
      </w:r>
    </w:p>
    <w:p w14:paraId="7596C768" w14:textId="3F7C628D" w:rsidR="001D05F8" w:rsidRDefault="001D05F8" w:rsidP="001D05F8">
      <w:r w:rsidRPr="001D05F8">
        <w:t>Vid restnoterade läkemedel kan även metyldopa övervägas</w:t>
      </w:r>
      <w:r>
        <w:t>.</w:t>
      </w:r>
      <w:r w:rsidRPr="001D05F8">
        <w:t xml:space="preserve"> 250-500 mg 3-4 gånger dagligen</w:t>
      </w:r>
      <w:r>
        <w:t xml:space="preserve">. </w:t>
      </w:r>
      <w:proofErr w:type="spellStart"/>
      <w:r>
        <w:t>M</w:t>
      </w:r>
      <w:r w:rsidRPr="001D05F8">
        <w:t>axdos</w:t>
      </w:r>
      <w:proofErr w:type="spellEnd"/>
      <w:r w:rsidRPr="001D05F8">
        <w:t xml:space="preserve"> 2250 mg/dygn.</w:t>
      </w:r>
    </w:p>
    <w:p w14:paraId="418B8B65" w14:textId="77777777" w:rsidR="001D05F8" w:rsidRDefault="001D05F8">
      <w:pPr>
        <w:rPr>
          <w:b/>
          <w:bCs/>
          <w:iCs/>
        </w:rPr>
      </w:pPr>
    </w:p>
    <w:p w14:paraId="3BFF7C2E" w14:textId="25320648" w:rsidR="001D05F8" w:rsidRDefault="001D05F8">
      <w:pPr>
        <w:rPr>
          <w:iCs/>
        </w:rPr>
      </w:pPr>
      <w:r w:rsidRPr="001D05F8">
        <w:rPr>
          <w:iCs/>
        </w:rPr>
        <w:t xml:space="preserve">Det är fördelaktigt att kombinera flera läkemedel än att gå upp i </w:t>
      </w:r>
      <w:proofErr w:type="spellStart"/>
      <w:r w:rsidRPr="001D05F8">
        <w:rPr>
          <w:iCs/>
        </w:rPr>
        <w:t>fulldos</w:t>
      </w:r>
      <w:proofErr w:type="spellEnd"/>
      <w:r w:rsidRPr="001D05F8">
        <w:rPr>
          <w:iCs/>
        </w:rPr>
        <w:t xml:space="preserve"> på ett läkemedel. Om patienten kommer att behöva behandling längre än en vecka (alla patienter som sätts in på behandling </w:t>
      </w:r>
      <w:proofErr w:type="spellStart"/>
      <w:r w:rsidRPr="001D05F8">
        <w:rPr>
          <w:iCs/>
        </w:rPr>
        <w:t>antenatalt</w:t>
      </w:r>
      <w:proofErr w:type="spellEnd"/>
      <w:r w:rsidRPr="001D05F8">
        <w:rPr>
          <w:iCs/>
        </w:rPr>
        <w:t xml:space="preserve">) ska personlig licens skrivas. </w:t>
      </w:r>
      <w:bookmarkStart w:id="19" w:name="_GoBack"/>
      <w:bookmarkEnd w:id="19"/>
    </w:p>
    <w:p w14:paraId="4AA31771" w14:textId="77777777" w:rsidR="00277587" w:rsidRDefault="00277587">
      <w:pPr>
        <w:rPr>
          <w:iCs/>
        </w:rPr>
      </w:pPr>
    </w:p>
    <w:p w14:paraId="0D2B8E49" w14:textId="3F2DF28A" w:rsidR="00277587" w:rsidRPr="00277587" w:rsidRDefault="00277587">
      <w:pPr>
        <w:rPr>
          <w:b/>
          <w:bCs/>
          <w:iCs/>
        </w:rPr>
      </w:pPr>
      <w:proofErr w:type="spellStart"/>
      <w:r w:rsidRPr="00277587">
        <w:rPr>
          <w:b/>
          <w:bCs/>
          <w:iCs/>
        </w:rPr>
        <w:t>Postpartum</w:t>
      </w:r>
      <w:proofErr w:type="spellEnd"/>
    </w:p>
    <w:p w14:paraId="06AB3DAC" w14:textId="44F7EBD2" w:rsidR="00277587" w:rsidRDefault="00277587">
      <w:pPr>
        <w:rPr>
          <w:iCs/>
        </w:rPr>
      </w:pPr>
      <w:r>
        <w:rPr>
          <w:iCs/>
        </w:rPr>
        <w:t xml:space="preserve">Om njurfunktion tillåter bör kvinnan sättas in på </w:t>
      </w:r>
      <w:proofErr w:type="spellStart"/>
      <w:r w:rsidRPr="00277587">
        <w:rPr>
          <w:b/>
          <w:bCs/>
          <w:iCs/>
        </w:rPr>
        <w:t>Enalapril</w:t>
      </w:r>
      <w:proofErr w:type="spellEnd"/>
      <w:r w:rsidRPr="00277587">
        <w:rPr>
          <w:b/>
          <w:bCs/>
          <w:iCs/>
        </w:rPr>
        <w:t xml:space="preserve"> 10 mg</w:t>
      </w:r>
      <w:r>
        <w:rPr>
          <w:iCs/>
        </w:rPr>
        <w:t xml:space="preserve"> inom 2 dagar </w:t>
      </w:r>
      <w:proofErr w:type="spellStart"/>
      <w:r>
        <w:rPr>
          <w:iCs/>
        </w:rPr>
        <w:t>postpartum</w:t>
      </w:r>
      <w:proofErr w:type="spellEnd"/>
      <w:r>
        <w:rPr>
          <w:iCs/>
        </w:rPr>
        <w:t xml:space="preserve">. Effekten tar flera dagar så hon får tills vidare stå kvar även på övrig medicinering från den </w:t>
      </w:r>
      <w:proofErr w:type="spellStart"/>
      <w:r>
        <w:rPr>
          <w:iCs/>
        </w:rPr>
        <w:t>antenatala</w:t>
      </w:r>
      <w:proofErr w:type="spellEnd"/>
      <w:r>
        <w:rPr>
          <w:iCs/>
        </w:rPr>
        <w:t xml:space="preserve"> perioden. Vid insättning av </w:t>
      </w:r>
      <w:proofErr w:type="spellStart"/>
      <w:r>
        <w:rPr>
          <w:iCs/>
        </w:rPr>
        <w:t>Enalapril</w:t>
      </w:r>
      <w:proofErr w:type="spellEnd"/>
      <w:r>
        <w:rPr>
          <w:iCs/>
        </w:rPr>
        <w:t xml:space="preserve"> ska </w:t>
      </w:r>
      <w:proofErr w:type="spellStart"/>
      <w:r>
        <w:rPr>
          <w:iCs/>
        </w:rPr>
        <w:t>elstatus</w:t>
      </w:r>
      <w:proofErr w:type="spellEnd"/>
      <w:r>
        <w:rPr>
          <w:iCs/>
        </w:rPr>
        <w:t xml:space="preserve"> tas och upprepas efter två veckor. </w:t>
      </w:r>
      <w:proofErr w:type="spellStart"/>
      <w:r>
        <w:rPr>
          <w:iCs/>
        </w:rPr>
        <w:t>Maxdos</w:t>
      </w:r>
      <w:proofErr w:type="spellEnd"/>
      <w:r>
        <w:rPr>
          <w:iCs/>
        </w:rPr>
        <w:t xml:space="preserve"> 40 mg/dygn.</w:t>
      </w:r>
    </w:p>
    <w:p w14:paraId="127E10AA" w14:textId="5D86D088" w:rsidR="00277587" w:rsidRPr="001D05F8" w:rsidRDefault="00277587">
      <w:r>
        <w:rPr>
          <w:iCs/>
        </w:rPr>
        <w:t xml:space="preserve">Vid debut av hypertoni </w:t>
      </w:r>
      <w:proofErr w:type="spellStart"/>
      <w:r>
        <w:rPr>
          <w:iCs/>
        </w:rPr>
        <w:t>postpartum</w:t>
      </w:r>
      <w:proofErr w:type="spellEnd"/>
      <w:r>
        <w:rPr>
          <w:iCs/>
        </w:rPr>
        <w:t xml:space="preserve"> kan </w:t>
      </w:r>
      <w:proofErr w:type="spellStart"/>
      <w:r>
        <w:rPr>
          <w:iCs/>
        </w:rPr>
        <w:t>Enalapril</w:t>
      </w:r>
      <w:proofErr w:type="spellEnd"/>
      <w:r>
        <w:rPr>
          <w:iCs/>
        </w:rPr>
        <w:t xml:space="preserve"> med fördel sättas in men behöver då oftast initialt kombineras med läkemedel med snabbare effekt såsom </w:t>
      </w:r>
      <w:proofErr w:type="spellStart"/>
      <w:r>
        <w:rPr>
          <w:iCs/>
        </w:rPr>
        <w:t>labetalol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metoprolol</w:t>
      </w:r>
      <w:proofErr w:type="spellEnd"/>
      <w:r>
        <w:rPr>
          <w:iCs/>
        </w:rPr>
        <w:t xml:space="preserve"> eller </w:t>
      </w:r>
      <w:proofErr w:type="spellStart"/>
      <w:r>
        <w:rPr>
          <w:iCs/>
        </w:rPr>
        <w:t>nifedipin</w:t>
      </w:r>
      <w:proofErr w:type="spellEnd"/>
      <w:r>
        <w:rPr>
          <w:iCs/>
        </w:rPr>
        <w:t>.</w:t>
      </w:r>
    </w:p>
    <w:sectPr w:rsidR="00277587" w:rsidRPr="001D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5A61"/>
    <w:multiLevelType w:val="hybridMultilevel"/>
    <w:tmpl w:val="EC644D5A"/>
    <w:lvl w:ilvl="0" w:tplc="FFFFFFFF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F8"/>
    <w:rsid w:val="000347C2"/>
    <w:rsid w:val="00043635"/>
    <w:rsid w:val="000568D8"/>
    <w:rsid w:val="0007510C"/>
    <w:rsid w:val="000843D4"/>
    <w:rsid w:val="00096ACE"/>
    <w:rsid w:val="0009700E"/>
    <w:rsid w:val="000A0067"/>
    <w:rsid w:val="000B66B7"/>
    <w:rsid w:val="00163680"/>
    <w:rsid w:val="00173915"/>
    <w:rsid w:val="001A2AA4"/>
    <w:rsid w:val="001C1FE2"/>
    <w:rsid w:val="001D05F8"/>
    <w:rsid w:val="001D1A33"/>
    <w:rsid w:val="001D5729"/>
    <w:rsid w:val="001F0055"/>
    <w:rsid w:val="00206978"/>
    <w:rsid w:val="00223A45"/>
    <w:rsid w:val="00267A78"/>
    <w:rsid w:val="00275EA7"/>
    <w:rsid w:val="00277587"/>
    <w:rsid w:val="002816D3"/>
    <w:rsid w:val="0028384B"/>
    <w:rsid w:val="00292DD9"/>
    <w:rsid w:val="002949E2"/>
    <w:rsid w:val="002C1B19"/>
    <w:rsid w:val="002E28CE"/>
    <w:rsid w:val="00306E1F"/>
    <w:rsid w:val="0032319A"/>
    <w:rsid w:val="003346AC"/>
    <w:rsid w:val="00362479"/>
    <w:rsid w:val="00371126"/>
    <w:rsid w:val="003722DA"/>
    <w:rsid w:val="003B26E2"/>
    <w:rsid w:val="003D43D3"/>
    <w:rsid w:val="00436A92"/>
    <w:rsid w:val="0045475E"/>
    <w:rsid w:val="00463EFF"/>
    <w:rsid w:val="004656A8"/>
    <w:rsid w:val="004656F1"/>
    <w:rsid w:val="00480DDB"/>
    <w:rsid w:val="004A398F"/>
    <w:rsid w:val="004E5D23"/>
    <w:rsid w:val="004F3BFD"/>
    <w:rsid w:val="004F5501"/>
    <w:rsid w:val="00506910"/>
    <w:rsid w:val="00510D2E"/>
    <w:rsid w:val="00534460"/>
    <w:rsid w:val="00551C14"/>
    <w:rsid w:val="00597E05"/>
    <w:rsid w:val="005A099F"/>
    <w:rsid w:val="005C7CD5"/>
    <w:rsid w:val="005D2451"/>
    <w:rsid w:val="005D3E77"/>
    <w:rsid w:val="005F38FE"/>
    <w:rsid w:val="00600BA4"/>
    <w:rsid w:val="00615517"/>
    <w:rsid w:val="00632A9C"/>
    <w:rsid w:val="00644E90"/>
    <w:rsid w:val="0068605B"/>
    <w:rsid w:val="00694E86"/>
    <w:rsid w:val="006B2399"/>
    <w:rsid w:val="006D707C"/>
    <w:rsid w:val="006F1021"/>
    <w:rsid w:val="00725003"/>
    <w:rsid w:val="00730F72"/>
    <w:rsid w:val="0074344C"/>
    <w:rsid w:val="00755980"/>
    <w:rsid w:val="00774EF6"/>
    <w:rsid w:val="0077698B"/>
    <w:rsid w:val="007B62B0"/>
    <w:rsid w:val="007D4437"/>
    <w:rsid w:val="007E5D73"/>
    <w:rsid w:val="007E7360"/>
    <w:rsid w:val="00814457"/>
    <w:rsid w:val="00826BE7"/>
    <w:rsid w:val="0083504B"/>
    <w:rsid w:val="00843EE4"/>
    <w:rsid w:val="00845ECC"/>
    <w:rsid w:val="00861D61"/>
    <w:rsid w:val="00872EB9"/>
    <w:rsid w:val="00874F95"/>
    <w:rsid w:val="00892074"/>
    <w:rsid w:val="00892220"/>
    <w:rsid w:val="00895C55"/>
    <w:rsid w:val="008B668A"/>
    <w:rsid w:val="008C2FDC"/>
    <w:rsid w:val="008C3478"/>
    <w:rsid w:val="008D4FFC"/>
    <w:rsid w:val="00913C6E"/>
    <w:rsid w:val="00921F2E"/>
    <w:rsid w:val="0096130A"/>
    <w:rsid w:val="009B2008"/>
    <w:rsid w:val="009C2B0C"/>
    <w:rsid w:val="009C50B9"/>
    <w:rsid w:val="009E3E7B"/>
    <w:rsid w:val="009F5D59"/>
    <w:rsid w:val="00A21D42"/>
    <w:rsid w:val="00A36718"/>
    <w:rsid w:val="00A36812"/>
    <w:rsid w:val="00A433F9"/>
    <w:rsid w:val="00A66C35"/>
    <w:rsid w:val="00A87E81"/>
    <w:rsid w:val="00A94A6B"/>
    <w:rsid w:val="00AA564C"/>
    <w:rsid w:val="00AA7F02"/>
    <w:rsid w:val="00AC4AC0"/>
    <w:rsid w:val="00AF3B0B"/>
    <w:rsid w:val="00AF4A3D"/>
    <w:rsid w:val="00B15FF2"/>
    <w:rsid w:val="00B24B3D"/>
    <w:rsid w:val="00B34928"/>
    <w:rsid w:val="00B40ED0"/>
    <w:rsid w:val="00B6060F"/>
    <w:rsid w:val="00B769B4"/>
    <w:rsid w:val="00B81E69"/>
    <w:rsid w:val="00BA5337"/>
    <w:rsid w:val="00BC0540"/>
    <w:rsid w:val="00BC07A1"/>
    <w:rsid w:val="00BC7FB9"/>
    <w:rsid w:val="00BE726E"/>
    <w:rsid w:val="00C0031E"/>
    <w:rsid w:val="00C076D7"/>
    <w:rsid w:val="00C41745"/>
    <w:rsid w:val="00C465E2"/>
    <w:rsid w:val="00C52DB6"/>
    <w:rsid w:val="00C72AF3"/>
    <w:rsid w:val="00C812AF"/>
    <w:rsid w:val="00C81CE6"/>
    <w:rsid w:val="00C930B0"/>
    <w:rsid w:val="00CE1F0C"/>
    <w:rsid w:val="00CE68E3"/>
    <w:rsid w:val="00CF40AE"/>
    <w:rsid w:val="00D40EA6"/>
    <w:rsid w:val="00D4247E"/>
    <w:rsid w:val="00D52C9A"/>
    <w:rsid w:val="00D72B56"/>
    <w:rsid w:val="00D979BA"/>
    <w:rsid w:val="00D97B89"/>
    <w:rsid w:val="00DA76D4"/>
    <w:rsid w:val="00DE703D"/>
    <w:rsid w:val="00DF2F6A"/>
    <w:rsid w:val="00DF4584"/>
    <w:rsid w:val="00E10174"/>
    <w:rsid w:val="00E24854"/>
    <w:rsid w:val="00E376CB"/>
    <w:rsid w:val="00E74BB2"/>
    <w:rsid w:val="00E80F11"/>
    <w:rsid w:val="00E83CFE"/>
    <w:rsid w:val="00EB1DDA"/>
    <w:rsid w:val="00EB36E1"/>
    <w:rsid w:val="00ED3BB3"/>
    <w:rsid w:val="00EF49EF"/>
    <w:rsid w:val="00F049BF"/>
    <w:rsid w:val="00F12128"/>
    <w:rsid w:val="00F32DCB"/>
    <w:rsid w:val="00FA5448"/>
    <w:rsid w:val="00F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57A0B"/>
  <w15:chartTrackingRefBased/>
  <w15:docId w15:val="{E1FD1924-8094-2741-9075-ACBE1B6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0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0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0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05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05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05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05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0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0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05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05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05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05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05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05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05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05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0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0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05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05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05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0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05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05F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D05F8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D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1161</Characters>
  <Application>Microsoft Office Word</Application>
  <DocSecurity>0</DocSecurity>
  <Lines>27</Lines>
  <Paragraphs>13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Joline Asp</cp:lastModifiedBy>
  <cp:revision>3</cp:revision>
  <dcterms:created xsi:type="dcterms:W3CDTF">2024-11-28T08:29:00Z</dcterms:created>
  <dcterms:modified xsi:type="dcterms:W3CDTF">2024-12-10T20:18:00Z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2fa4609c024539653a1111061399aef9e03758c0a600ab5ddd49096008c4d983</vt:lpwstr>
  </property>
</Properties>
</file>